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32"/>
          <w:szCs w:val="22"/>
        </w:rPr>
      </w:pPr>
      <w:r w:rsidRPr="00495322">
        <w:rPr>
          <w:rFonts w:ascii="Arial" w:hAnsi="Arial" w:cs="Arial"/>
          <w:b/>
          <w:color w:val="000000"/>
          <w:sz w:val="32"/>
          <w:szCs w:val="22"/>
        </w:rPr>
        <w:t>Private Sector Finance</w:t>
      </w:r>
    </w:p>
    <w:p w:rsidR="006E1B94" w:rsidRPr="00495322" w:rsidRDefault="006E1B94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Director General’s Open Letter to Stakeholders</w:t>
      </w:r>
    </w:p>
    <w:p w:rsidR="006E1B94" w:rsidRPr="00495322" w:rsidRDefault="006E1B94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Catalyzing Investments in Asia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Although money is always important,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we believe that money is no longer our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core product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Since many countries in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Asia are awash with money today, we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have asked what else we can do to add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value to encourage private sector investment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 has adopted a strategy that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places us as a unique investment catalyst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that can mitigate risks, facilitate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regulatory dialogue, and provide technical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expertise to our host countries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extraordinary results we have achieved</w:t>
      </w:r>
      <w:r w:rsidR="006E1B94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speak for themselves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Dear Stakeholders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Development and poverty reduction are impossible without a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vibrant, confident, and healthy private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a fuller appreciation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this fact has emerged, the Asian Development Bank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(ADB) has organized its operations to meet the changing needs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the emerging countries of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Last year ADB adopted a new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medium-term strategy (MTS II) which clearly places catalyzing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investments as the institution’s top priority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2006, ADB provided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nearly $1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5 billion in new development-oriented financing, up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from a mere $68 million in 2001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development impact and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bottom-line earnings from this support (both for ADB and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our partners) have grown in equal measure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extraordinary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growth is expected to continue well into the foreseeable future as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ADB meets the changing requirements of our developing member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countries (DMCs) in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success in the private sector is built on two pillars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the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first is the very high quality of our Private Sector Operations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Department (PSOD) staff, all world-class bankers and technical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specialists from the private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second is our clearly defined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strategy that recognizes the market-driven reality that money is</w:t>
      </w:r>
      <w:r w:rsidR="006E1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no longer our core product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the current environment, ADB must provide more than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just money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can and must play a much bigger role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To be sure,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money is always important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But money is currently a commodity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that is in excess supply in most countries where we operate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Much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Asia has grown at historically unprecedented rates over the last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2 decades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development, combined with the world’s highest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savings rates and significant new investments from Europe and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United States, has resulted in a glut of international financial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liquidity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lack of money is no longer the key impediment to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economic development as it was decades ago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Rather, the absence of investor confidence stands as the principal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impediment to robust investment in most of our DMCs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ADB,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therefore, has developed a strategy that positions us as a unique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investment catalyst that can </w:t>
      </w: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mitigate risks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, </w:t>
      </w: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facilitate regulatory</w:t>
      </w:r>
      <w:r w:rsidR="00612DCA" w:rsidRPr="0049532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dialogue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, and </w:t>
      </w: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 xml:space="preserve">provide technical expertise </w:t>
      </w:r>
      <w:r w:rsidRPr="00495322">
        <w:rPr>
          <w:rFonts w:ascii="Arial" w:hAnsi="Arial" w:cs="Arial"/>
          <w:color w:val="000000"/>
          <w:sz w:val="22"/>
          <w:szCs w:val="22"/>
        </w:rPr>
        <w:t>to both our host countries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clients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These are our true value additions which come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as a result of the money we lend and invest into projects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ability to provide these elements is a function of our 40-year long working relationship with the governments of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That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dialogue is usually, in fact, far more important than the money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we can provide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our capacity as a trusted advisor to both the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public and the private sectors, we frequently serve in the role of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honest broker in many transactions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capacity to play this role is also further strengthened by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fact that ADB also represents the collective voice of 67 governments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One of ADB’s most important contributions is the implicit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endorsement of our projects by ADB’s shareholder governments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endorsement acts as an investment catalyst that creates an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informed dialogue with host governments for future regulatory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reform and brings technical expertise to structuring projects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approach goes a long way toward promoting investor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confidence, thus encouraging new investment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success we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have achieved in the past 5 years could not have come without the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strategic shift we have undertaken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such, we often say that the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true core product of ADB is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our flag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With the financing we provide,</w:t>
      </w:r>
      <w:r w:rsidR="00612DC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our investment partners symbolically also receive the ADB flag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a very real sense, the flag brings with it risk mitigation, credibility,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visibility, and an important dialogue with the government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 future regulatory change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focus is currently on two priority sectors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infrastructure</w:t>
      </w:r>
      <w:proofErr w:type="gramEnd"/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financial systems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chose these market segments because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our active public sector dialogue in these segments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Moreover,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all our DMCs have identified both these segments as high-priority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areas for their respective countries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have chosen these sectors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because these require a deep, ongoing dialogue with the government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these two sectors, we can best “deliver the ADB flag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”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While ADB’s Private Sector team has changed its focus in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response to market realities, complacency is not an option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markets change further, ADB will continue to be flexible as it continues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innovate in its product offerings and new mechanisms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support private sector development in emerging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this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context, we look forward to an active and constructive dialogue</w:t>
      </w:r>
      <w:r w:rsidR="00D37BE7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our clients and financing partners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AES Corporation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“I have had the opportunity and privilege to work with ADB over the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course of several years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AES has a very successful relationship with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 having closed several groundbreaking financing and we look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forward to strengthening our relationship as we continue to work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on number of other projects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 has been simply great to work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with— besides the obvious of providing long-term financing, their real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strength in my view lies in their attitude and clarity to play a pivotal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role in furthering the project at every stage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lastRenderedPageBreak/>
        <w:t>Their credibility with the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government, sponsors, commercial lenders, and the community is so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essential in many countries to make these much needed projects a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reality and a long term success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“ADB is providing irreplaceable support in Afghanistan International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Bank’s effort to bring open, honest and modern management to this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country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Our staff and customers understand that our shareholders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want to build a bank that is able to support the growth of the private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sector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 has shown its commitment with investment, credit support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especially the human engagement on a daily basis by the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world-class bankers of ADB’s Private Sector group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“ADB is much more than a source of 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>capital for us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D37BE7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Their leadership </w:t>
      </w:r>
      <w:r w:rsidR="00F1519E" w:rsidRPr="00495322">
        <w:rPr>
          <w:rFonts w:ascii="Arial" w:hAnsi="Arial" w:cs="Arial"/>
          <w:i/>
          <w:iCs/>
          <w:color w:val="000000"/>
          <w:sz w:val="22"/>
          <w:szCs w:val="22"/>
        </w:rPr>
        <w:t>on social issues, their pioneering vision to develop broad and deep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F1519E" w:rsidRPr="00495322">
        <w:rPr>
          <w:rFonts w:ascii="Arial" w:hAnsi="Arial" w:cs="Arial"/>
          <w:i/>
          <w:iCs/>
          <w:color w:val="000000"/>
          <w:sz w:val="22"/>
          <w:szCs w:val="22"/>
        </w:rPr>
        <w:t>capital markets in Asia, and their promotion of business-friendly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F1519E" w:rsidRPr="00495322">
        <w:rPr>
          <w:rFonts w:ascii="Arial" w:hAnsi="Arial" w:cs="Arial"/>
          <w:i/>
          <w:iCs/>
          <w:color w:val="000000"/>
          <w:sz w:val="22"/>
          <w:szCs w:val="22"/>
        </w:rPr>
        <w:t>investment climates has greatly supported us in providing growth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F1519E" w:rsidRPr="00495322">
        <w:rPr>
          <w:rFonts w:ascii="Arial" w:hAnsi="Arial" w:cs="Arial"/>
          <w:i/>
          <w:iCs/>
          <w:color w:val="000000"/>
          <w:sz w:val="22"/>
          <w:szCs w:val="22"/>
        </w:rPr>
        <w:t>capital to companies across Asia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With ADB’s support, companies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are creating jobs, working to improve the environment, spurring economic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development, and raising living standards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“The SME sector in emerging markets is underserved by the private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equity community and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Aureos</w:t>
      </w:r>
      <w:proofErr w:type="spell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as a provider of risk capital to SMEs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greatly appreciates the support of ADB in mobilizing funds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support was a key factor in the successful establishment of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Aureos</w:t>
      </w:r>
      <w:proofErr w:type="spellEnd"/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South East Asia Fund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“ADB brings its name / flag to </w:t>
      </w:r>
      <w:proofErr w:type="gram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deals which in turn enhances</w:t>
      </w:r>
      <w:proofErr w:type="gram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credibility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of borrowers in the international markets, especially for new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entrants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Several banks that participate as investors also look at ADB’s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involvement and participation in the facility as a risk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mitigant</w:t>
      </w:r>
      <w:proofErr w:type="spellEnd"/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Also,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several cases, borrowers are able to access funds for longer tenors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than would be possible through commercial loans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“ADB has always been a thoroughly professional, helpful, insightful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forward-thinking partner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It’s a pleasure to deal with ADB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at all levels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“ADB has an unmatched capability to bring project financing together,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to make the investments more robust for the other participants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palate of ADB’s financial products runs from the classics such as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partial guarantees and co-financing, to more rarified products such as</w:t>
      </w:r>
      <w:r w:rsidR="00DB2AF8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funding for host government equity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results are impressive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If we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looked at the projects we have co-financed with ADB, and considered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what the projects would have been like without ADB involvement, it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is plain to see that ADB is a great partner that makes things happen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“BP is very pleased with ADB’s successful participation in the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Tangguh</w:t>
      </w:r>
      <w:proofErr w:type="spellEnd"/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LNG Project (West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Irian</w:t>
      </w:r>
      <w:proofErr w:type="spell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Jaya, Indonesia) - International Tranche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Financing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 was truly professional and their understanding of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stakeholders’ needs were instrumental in bringing all parties to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work together to resolve issues in an effective manner, which enable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project to achieve a timely financial close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ADB team was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competent and committed, putting in the required time and resources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to develop a single, unified approach to the environmental and social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monitoring, reporting and compliance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ADB’s participation will also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help us to demonstrate our commitment in meeting the high environmental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social standards in this project for the benefit of Indonesia</w:t>
      </w:r>
      <w:r w:rsidR="00DB2AF8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the region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D37BE7" w:rsidRPr="004D4335" w:rsidRDefault="00D37BE7" w:rsidP="00495322">
      <w:p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“China Gas Holdings Limited would like to express its gratitude and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appreciation of the efforts of the ADB team throughout the entire financing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process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Your team has been extremely proactive in providing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guidance and solutions to resolve problems, and the professionalism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dedication of the team members were the key reasons of the success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of this transaction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While as far as we are concerned, our objective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in this cooperation with ADB was more on raising long-term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lowcost</w:t>
      </w:r>
      <w:proofErr w:type="spellEnd"/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financing for our environment-friendly business in China, we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subsequently realized that ADB has a much longer term vision and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much wider perspective in this cooperation, namely to make China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Gas a role model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Once again, thank you very much for taking China Gas to this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higher level of corporate development, both financially and from the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angle of corporate governance, and we look forward to working closer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with ADB and its team in the future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Dawood</w:t>
      </w:r>
      <w:proofErr w:type="spell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Capital Management Limited (DCM) was founded in May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2003 by First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Dawood</w:t>
      </w:r>
      <w:proofErr w:type="spell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Group (FDG) and ADB to undertake asset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management business in Pakistan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This has not only enabled the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finance sector and opportunities in Pakistan to reach those never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reached before, but it has further been key to bringing large sums of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money out of beds and closets and homes into a legal and financial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structure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ADB name and resources as well as many other key individuals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we continue to meet through this association have been critical to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DCM’s success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continued role ADB will play in the future will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help further the social causes of this profitable enterprise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“The partnership with ADB does not merely provide us with the comfort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of a professional team to work with but also ensures that the necessary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risk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mitigants</w:t>
      </w:r>
      <w:proofErr w:type="spell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have been effectively addressed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most important effect for us has been the fact that we have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been able to address long term financing for the infrastructure sector, a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core industry in India as well as it has given us visibility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vis</w:t>
      </w:r>
      <w:proofErr w:type="spell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-a-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vis</w:t>
      </w:r>
      <w:proofErr w:type="spell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two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prominent corporate names in India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We would like to continue the partnership not only in the South Asian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region out of our India Representative Office, Mumbai but extend it to all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regions of Asia through our Branches in Singapore and Hong Kong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Looking forward to further strengthen our partnership — </w:t>
      </w:r>
      <w:proofErr w:type="gram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Achieving</w:t>
      </w:r>
      <w:proofErr w:type="gramEnd"/>
      <w:r w:rsidR="00DB2AF8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More Together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“EDF has been cooperating with the ADB on two landmark Asian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power projects in the past few years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capacity of ADB to truly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listen in on the private sector’s concerns, requirements and objectives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to seek appropriate and sometimes innovative solutions has been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highly appreciated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Such cooperation has enabled us to find solutions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ultimately to serve the interests of the host countries in search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for much needed additional power capacity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“ADB, through its private-sector initiative, is engaged with IDFC in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design of product solutions aimed at delivering structured finance,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mitigating / allocating risks effectively, reducing funding costs, and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enabling access to long-term capital that 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>meets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the requirements of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privately sponsored infrastructure projects in India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lastRenderedPageBreak/>
        <w:t>The participation by ADB in the equity capital enhanced the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profile of IDFC and complemented other international and domestic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‘true-blue’ stakeholders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IDFC is delighted with the decade-strong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relationship and appreciates the role of ADB in supporting IDFC to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meet the financing challenges of the infrastructure sector in India in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years ahead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“We have been very pleased to work with ADB for over 6 years since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they became one of the lead investors in our first time fund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With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ADB’s help we have been able to promote a culture of private enterprise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the PRC with our target of small / medium size companies, assisting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these entrepreneurs with expansion and improving their business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standards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particular we have found the ADB name of great help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when discussing corporate governance and business ‘best practice’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issues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With ADB’s reputation, using its guidelines has proven to be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persuasive with the implementation of such issues in the investment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companies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We should mention specifically the assistance in environmental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appraisal of potential projects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guidance provided to us by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 has been the foundation of our approach to this key area with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each of our investments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We look forward to a continued partnership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with the ADB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“ADB has participated in three Asian private equity funds with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Lombard Investments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 has continued to play a catalytic role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each of Lombard’s Asian private equity funds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Several relatively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inexperienced Asian investors, for example, have agreed to participate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our most recent Asian emerging markets fund, relying in part on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partnership with ADB because of its experience and oversight, while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non-regional institutional and private investors are participating in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part because of ADB’s deep knowledge of the economic conditions in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region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our experience with ADB, Lombard has found ADB to be a very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valuable partner, which has responded rapidly and efficiently to all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questions and issues raised with knowledgeable, useful, and practical</w:t>
      </w:r>
      <w:r w:rsidR="00D37BE7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answers and advice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“ADB played a critical role in helping us to launch our first fund at a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time that it was difficult to attract investors to Vietnam or to a first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>-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time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fund manager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effect, we wouldn’t have got our start without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ADB’s support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 also played a leading role in reviewing the terms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of our funds in such a way that gave confidence to other investors that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terms of the fund were fair and based on best practices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“Borrowing through ADB’s private sector window offers several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advantages to Indian borrowers in terms of longer maturities, no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sovereign backup, and lower all-in cost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It combines the best of commercial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borrowing and multilateral financing to provide innovative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cost efficient solutions to the borrowers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NTPC’s Loan Agreement of $300 million, signed with ADB in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September 2006, was the first loan syndication deal for an Indian corporate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under ADB’s complementary finance scheme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NTPC’s strong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financials coupled with the association of ADB in the transaction led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to the deal being oversubscribed by 2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9 times with a wider participation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of 31 banks in the syndicate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“ADB helped formulate a project structure through a public-private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partnership modality that was bankable and acceptable for debt financing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on a limited recourse project financing model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lastRenderedPageBreak/>
        <w:t>ADB’s participation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the company’s equity, apart from being catalytic, provided much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needed comfort for the creation of a start-up enterprise with a large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capital investment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unique and independent governance structure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for the company suggested by ADB was critical in providing comfort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to all stakeholders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ADB’s commitment to fund the project helped the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company in substantially mitigating the risk concerns of investors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lenders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project’s success is evidenced by the fact that within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first two years of commencement of its operations, PLL has gone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for substantial capacity expansion partially to be funded by ADB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and other bilateral co-financers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Roshan</w:t>
      </w:r>
      <w:proofErr w:type="spell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has worked closely with ADB in Afghanistan since 2004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2005 and 2006, ADB led two rounds of innovative senior debt financing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(involving other multilaterals and the first commercial bank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syndicate to lend into Afghanistan since the fall of the Taliban regime)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amounting to $110 million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The financings allowed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Roshan</w:t>
      </w:r>
      <w:proofErr w:type="spellEnd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to continue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to expand its mobile telephone network throughout Afghanistan at a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rapid pace and to maintain our market leadership position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an environment such as ours, ADB has filled the gap where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commercial banks have feared to tread and has brought more value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by consistently fighting to represent the legitimate concerns of the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private sector to the Government of Afghanistan, something a purely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commercial entity may not always be able to do as effectively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have worked with, and developed close relationships with, a number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of professionals at ADB, all of whom have spent time in the private</w:t>
      </w:r>
      <w:r w:rsidR="00914320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sector and understand and respond to the needs of our business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look forward to continuing to work with ADB as a true partner for as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long as we operate in Afghanistan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“As a part of the Tata Power’s commitment for environmental protection,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it is establishing its second Wind Farm of 100 MW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This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will contribute to the reduction of greenhouse gas (carbon dioxide)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emission by approximately 2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6 million tons within the wind farm’s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projected life of 20 years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ADB has given us a loan of Rs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2</w:t>
      </w:r>
      <w:r w:rsidR="00914320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05 </w:t>
      </w:r>
      <w:proofErr w:type="spellStart"/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Crore</w:t>
      </w:r>
      <w:proofErr w:type="spellEnd"/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in Indian Rupees at a fixed rate for a long tenor of 13 years for this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project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loan from ADB is important to us as it independently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confirms the thorough environmental and social due diligence done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by us for this project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5E214C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Besides confirming that the project is good for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all stakeholders, it also makes it easier for TPC to access the market</w:t>
      </w:r>
      <w:r w:rsidR="005E214C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for carbon credits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  <w:r w:rsidR="00914320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Private enterprise plays an important role in the economic development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ADB’s developing member countries (DMCs), which are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increasingly adopting policies that create more investment-friendly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climates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private sector operations have grown dramatically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(see figures, previous page) over the past five years based upon a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business strategy that recognizes ADB’s unique ability to facilitate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investments in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a number of years, we have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maintained that money is not our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core product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While direct loan and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equity investments are still needed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some countries, after extensive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dialogue with governments across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Asia, we believe that our real added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value lies in our unrivaled strengths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three areas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914320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R</w:t>
      </w:r>
      <w:r w:rsidR="00F1519E" w:rsidRPr="00495322">
        <w:rPr>
          <w:rFonts w:ascii="Arial" w:hAnsi="Arial" w:cs="Arial"/>
          <w:b/>
          <w:bCs/>
          <w:color w:val="000000"/>
          <w:sz w:val="22"/>
          <w:szCs w:val="22"/>
        </w:rPr>
        <w:t>isk mitigation,</w:t>
      </w:r>
      <w:r w:rsidR="0071161A" w:rsidRPr="0049532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F1519E" w:rsidRPr="00495322">
        <w:rPr>
          <w:rFonts w:ascii="Arial" w:hAnsi="Arial" w:cs="Arial"/>
          <w:b/>
          <w:bCs/>
          <w:color w:val="000000"/>
          <w:sz w:val="22"/>
          <w:szCs w:val="22"/>
        </w:rPr>
        <w:t>regulatory reform advocacy</w:t>
      </w:r>
      <w:r w:rsidR="00F1519E" w:rsidRPr="00495322">
        <w:rPr>
          <w:rFonts w:ascii="Arial" w:hAnsi="Arial" w:cs="Arial"/>
          <w:color w:val="000000"/>
          <w:sz w:val="22"/>
          <w:szCs w:val="22"/>
        </w:rPr>
        <w:t>, and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="00F1519E" w:rsidRPr="00495322">
        <w:rPr>
          <w:rFonts w:ascii="Arial" w:hAnsi="Arial" w:cs="Arial"/>
          <w:b/>
          <w:bCs/>
          <w:color w:val="000000"/>
          <w:sz w:val="22"/>
          <w:szCs w:val="22"/>
        </w:rPr>
        <w:t>financial and technical expertise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can combine these to offer state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of-the-art solutions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Through the Private Sector Operations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Department (PSOD), ADB provides support to private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sector corporations or projects that accrue significant development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impact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presence as a multilateral bank, investing or taking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risk alongside private partners, helps reassure private investors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attract long-term capital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Through ADB’s private sector operations,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ADB makes more private sector projects happen—projects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that create jobs, promote the efficient use of resources, accelerate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economic development, reduce poverty, and help create a business-friendly climate, thereby raising living standards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advocate and continue to develop innovative financial solutions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better meet our DMCs’ needs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following sections outline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our strategic focus and the products and services the ADB can offer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Focusing On Finance and Infrastructure</w:t>
      </w:r>
    </w:p>
    <w:p w:rsidR="00914320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private sector operations currently focus on two primary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sectors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  <w:r w:rsidR="0091432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financial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services and the capital markets, and (ii) infrastructure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Through its private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sector arm, ADB makes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private sector transactions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happen—projects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that create jobs, promote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efficient use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of resources, accelerate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economic development,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reduce poverty, and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help create a business-friendly climate,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thereby raising living</w:t>
      </w:r>
      <w:r w:rsidR="0071161A"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standards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the first case, we assist private financial intermediaries (FIs),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="0091432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banks and non-bank financial institutions, in their lending and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other activities for selected thematic purposes (i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="0091432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SMEs, mortgage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financing, trade finance), as well as assisting leasing companies,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microfinance institutions, guarantee companies, and private equity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funds in their core businesses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also assist these FIs in achieving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liquidity, capital relief, and risk distribution via securitizations and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other means to tap today’s capital markets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infrastructure, our focus is on power and energy, water and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waste water treatment, transportation (water, air, rail, and land),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telecommunications, solid waste management, and other areas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Projects may involve various forms of risk-sharing and ownership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arrangements, including build-own-operate (BOO) and build-operate-transfer (BOT) structures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 xml:space="preserve">ADB’s traditional modes of financing are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hard currency loans </w:t>
      </w:r>
      <w:r w:rsidRPr="00495322">
        <w:rPr>
          <w:rFonts w:ascii="Arial" w:hAnsi="Arial" w:cs="Arial"/>
          <w:color w:val="000000"/>
          <w:sz w:val="22"/>
          <w:szCs w:val="22"/>
        </w:rPr>
        <w:t>and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equity investments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Equity may include direct equity investments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the form of common shares, preferred stock, or convertibles, or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mezzanine financings and subordinated loans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generally require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that the private sector provides the majority of the funds that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are lent to or invested in a particular company or project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this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way, we ensure that we are not crowding out the private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have two credit enhancement products to facilitate co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Guarantees catalyze capital flows into and within our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DMCs for eligible projects by enabling financing partners to transfer</w:t>
      </w:r>
      <w:r w:rsidR="0091432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certain risks to ADB which they cannot easily absorb or manage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on their own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can also provide syndication arrangements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that enable ADB to transfer some or all of the risk associated with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its direct loans and guarantees to its financing partners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These are</w:t>
      </w:r>
      <w:r w:rsidR="0071161A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discussed later in this booklet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all aspects, we work closely with numerous private financial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institutions, national and bilateral development organizations,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export credit agencies, and other official sources of parallel</w:t>
      </w:r>
      <w:r w:rsidR="0091432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The following is a comprehensive list of ADB’s core products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services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Loans (senior as well as sub-ordinated and other types of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mezzanine finance);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Equity (common or preferred shares, convertibles);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Guarantees that provide comprehensive (financial risk)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coverage;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Guarantees that provide limited coverage (including political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risk);</w:t>
      </w:r>
    </w:p>
    <w:p w:rsidR="004D0176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Syndication arrangements; and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Technical assistance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New Initiatives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needs emerge in the private sector, we respond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the last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few years we have undertaken a number of new initiatives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including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Local currency financing </w:t>
      </w:r>
      <w:r w:rsidRPr="00495322">
        <w:rPr>
          <w:rFonts w:ascii="Arial" w:hAnsi="Arial" w:cs="Arial"/>
          <w:color w:val="000000"/>
          <w:sz w:val="22"/>
          <w:szCs w:val="22"/>
        </w:rPr>
        <w:t>– to provide additional risk-taking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capacity in long-term, local currency;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Securitization – </w:t>
      </w:r>
      <w:r w:rsidRPr="00495322">
        <w:rPr>
          <w:rFonts w:ascii="Arial" w:hAnsi="Arial" w:cs="Arial"/>
          <w:color w:val="000000"/>
          <w:sz w:val="22"/>
          <w:szCs w:val="22"/>
        </w:rPr>
        <w:t>to promote the development of the Asian/international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domestic securitization and bond markets;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Housing/mortgage finance </w:t>
      </w:r>
      <w:r w:rsidRPr="00495322">
        <w:rPr>
          <w:rFonts w:ascii="Arial" w:hAnsi="Arial" w:cs="Arial"/>
          <w:color w:val="000000"/>
          <w:sz w:val="22"/>
          <w:szCs w:val="22"/>
        </w:rPr>
        <w:t>– to promote affordable housing for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low- and middle-income families;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Resolution of nonperforming asset and loans </w:t>
      </w:r>
      <w:r w:rsidRPr="00495322">
        <w:rPr>
          <w:rFonts w:ascii="Arial" w:hAnsi="Arial" w:cs="Arial"/>
          <w:color w:val="000000"/>
          <w:sz w:val="22"/>
          <w:szCs w:val="22"/>
        </w:rPr>
        <w:t>(NPAs) – to deal with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disposal of NPAs, which have strained banking sector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resources in many DMCs;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Trade Finance Facilitation Program </w:t>
      </w:r>
      <w:r w:rsidRPr="00495322">
        <w:rPr>
          <w:rFonts w:ascii="Arial" w:hAnsi="Arial" w:cs="Arial"/>
          <w:color w:val="000000"/>
          <w:sz w:val="22"/>
          <w:szCs w:val="22"/>
        </w:rPr>
        <w:t>– to encourage trade to, from,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between DMCs;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Cultural heritage programs </w:t>
      </w:r>
      <w:r w:rsidRPr="00495322">
        <w:rPr>
          <w:rFonts w:ascii="Arial" w:hAnsi="Arial" w:cs="Arial"/>
          <w:color w:val="000000"/>
          <w:sz w:val="22"/>
          <w:szCs w:val="22"/>
        </w:rPr>
        <w:t>– to help provide loans for the rehabilitation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culturally important national landmarks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are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seeking to use the private sector and private sector principals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preserve these landmarks while drawing more tourists, in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greater value added manner; and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Creation of an Automated Asian Clearing House (AACH) – </w:t>
      </w:r>
      <w:r w:rsidRPr="00495322">
        <w:rPr>
          <w:rFonts w:ascii="Arial" w:hAnsi="Arial" w:cs="Arial"/>
          <w:color w:val="000000"/>
          <w:sz w:val="22"/>
          <w:szCs w:val="22"/>
        </w:rPr>
        <w:t>to facilitate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payments within and between the numerous countries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Local Currency Financing </w:t>
      </w:r>
      <w:r w:rsidRPr="00495322">
        <w:rPr>
          <w:rFonts w:ascii="Arial" w:hAnsi="Arial" w:cs="Arial"/>
          <w:color w:val="000000"/>
          <w:sz w:val="22"/>
          <w:szCs w:val="22"/>
        </w:rPr>
        <w:t>– Un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hedged currency exposure, in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event of a drastic movement of exchange rates, can be very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detrimental to the interest of a financial institution or infrastructure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project (including the </w:t>
      </w: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sponsor company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, project beneficiaries, 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>end-users</w:t>
      </w:r>
      <w:r w:rsidRPr="00495322">
        <w:rPr>
          <w:rFonts w:ascii="Arial" w:hAnsi="Arial" w:cs="Arial"/>
          <w:color w:val="000000"/>
          <w:sz w:val="22"/>
          <w:szCs w:val="22"/>
        </w:rPr>
        <w:t>,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lenders)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was particularly evident in the Asian financial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crisis of the late 1990s and remains an ongoing problem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selected DMCs, ADB can play a vital role in ensuring the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sustainability of companies and/or projects by extending or guaranteeing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long-term local currency loans, particularly to those that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generate revenues only in local currency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assistance in such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infrastructure projects or to other related infrastructure 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corporate </w:t>
      </w:r>
      <w:r w:rsidRPr="00495322">
        <w:rPr>
          <w:rFonts w:ascii="Arial" w:hAnsi="Arial" w:cs="Arial"/>
          <w:color w:val="000000"/>
          <w:sz w:val="22"/>
          <w:szCs w:val="22"/>
        </w:rPr>
        <w:t>and to financial institutions supplements the requirements of borrowers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by providing additional risk-taking capacity in local currency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will actively tap into the local bond markets as issuer in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those countries that have them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is our hope to widely promote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such financings in the years ahead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Trade Finance Facilitation Program – </w:t>
      </w:r>
      <w:r w:rsidRPr="00495322">
        <w:rPr>
          <w:rFonts w:ascii="Arial" w:hAnsi="Arial" w:cs="Arial"/>
          <w:color w:val="000000"/>
          <w:sz w:val="22"/>
          <w:szCs w:val="22"/>
        </w:rPr>
        <w:t>Our Trade Finance Facilitation</w:t>
      </w:r>
      <w:r w:rsidR="0050306B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Program (TFFP) aims to help DMC banks provide trade finance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products to private sector importers and exporters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is a means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facilitate international trade to, from, and between DMCs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TFFP develops the capabilities of local issuing banks through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(i) providing partial credit guarantees and revolving credits, (ii)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enabling them to offer importers and exporters access to reliable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reasonable terms and conditions for trade finance, and (iii)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providing liquidity and stability to the trade finance system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The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TFFP has two main components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 revolving guarantee facility, without sovereign counter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guarantee,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under which ADB will guarantee payment to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participating regional and international confirming banks if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 issuing bank fails to pay (for commercial and/or political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reasons) under a letter of credit or other trade finance instrument;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 revolving credit facility, without sovereign guarantee, under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which ADB will provide short-term loans to each issuing bank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that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receives guarantee support under the guarantee facility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 on-lending to private sector exporters and importers for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trade-related purposes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TFFP will assist not only local banks in Asian countries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that have been slow to integrate with the global trading system,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but can also help reestablish and enhance trade finance lines for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local banks hurt by political or systemic crises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Program implementation began in 2004 on a rolling basis and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continued in 2005 and 2006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year, a new product called the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Risk Participation Agreement will be launched under the TFFP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product seeks to share risks with banks in support of trade-in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challenging markets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Risk Participation Agreement will provide</w:t>
      </w:r>
      <w:r w:rsidR="004D017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new and efficient vehicle for trade portfolio management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less-developed markets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Securitization </w:t>
      </w:r>
      <w:r w:rsidRPr="00495322">
        <w:rPr>
          <w:rFonts w:ascii="Arial" w:hAnsi="Arial" w:cs="Arial"/>
          <w:color w:val="000000"/>
          <w:sz w:val="22"/>
          <w:szCs w:val="22"/>
        </w:rPr>
        <w:t>– The development of securitization deepens and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broadens capital markets, benefiting both issuers and investors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Moreover, the Asian financial crisis stressed the need to diversify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region’s funding sources through lowering bank dominance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while deepening capital market foundations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primary objectives in this market are to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322ED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revitalize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markets where the Asian financial crisis effectively shut down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momentum from pipeline deals executed prior to the crisis; </w:t>
      </w:r>
    </w:p>
    <w:p w:rsidR="004322ED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develop large markets through combining enabling environment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efforts (i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="00AF26B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legal reform, technical assistance) with parallel pilot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transactions; 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nurture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creative opportunities that arise in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terms of new asset classes, innovative structures, and/or warranted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interventions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is committed to increasing the usage of ADB’s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guarantee products (political and credit guarantees) and plans to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play an important role in these markets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Mortgage Finance </w:t>
      </w:r>
      <w:r w:rsidRPr="00495322">
        <w:rPr>
          <w:rFonts w:ascii="Arial" w:hAnsi="Arial" w:cs="Arial"/>
          <w:color w:val="000000"/>
          <w:sz w:val="22"/>
          <w:szCs w:val="22"/>
        </w:rPr>
        <w:t>– Estimates suggest that pent-up demand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 housing in Asia can be measured in trillions of dollars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Yet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region offers shockingly low levels of mortgage finance for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lower- and middle-income groups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322ED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Helping them is an important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component of our poverty reduction strategy; </w:t>
      </w:r>
    </w:p>
    <w:p w:rsidR="004D4335" w:rsidRPr="00495322" w:rsidRDefault="004322ED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</w:t>
      </w:r>
      <w:r w:rsidR="00F1519E" w:rsidRPr="00495322">
        <w:rPr>
          <w:rFonts w:ascii="Arial" w:hAnsi="Arial" w:cs="Arial"/>
          <w:color w:val="000000"/>
          <w:sz w:val="22"/>
          <w:szCs w:val="22"/>
        </w:rPr>
        <w:t>deed, helping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="00F1519E" w:rsidRPr="00495322">
        <w:rPr>
          <w:rFonts w:ascii="Arial" w:hAnsi="Arial" w:cs="Arial"/>
          <w:color w:val="000000"/>
          <w:sz w:val="22"/>
          <w:szCs w:val="22"/>
        </w:rPr>
        <w:t>people find a decent place to live and raise their families can be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="00F1519E" w:rsidRPr="00495322">
        <w:rPr>
          <w:rFonts w:ascii="Arial" w:hAnsi="Arial" w:cs="Arial"/>
          <w:color w:val="000000"/>
          <w:sz w:val="22"/>
          <w:szCs w:val="22"/>
        </w:rPr>
        <w:t>said to be the very definition of development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strategy focuses on the provision of financial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support to specialized housing finance institutions and banks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service low- and middle-income families; support for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creation of securitization agencies, which will provide guarantees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residential mortgage-backed securities to match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long-term funding requirements of the housing markets; </w:t>
      </w:r>
      <w:r w:rsidR="004322ED" w:rsidRPr="00495322">
        <w:rPr>
          <w:rFonts w:ascii="Arial" w:hAnsi="Arial" w:cs="Arial"/>
          <w:color w:val="000000"/>
          <w:sz w:val="22"/>
          <w:szCs w:val="22"/>
        </w:rPr>
        <w:t xml:space="preserve">and </w:t>
      </w:r>
      <w:r w:rsidRPr="00495322">
        <w:rPr>
          <w:rFonts w:ascii="Arial" w:hAnsi="Arial" w:cs="Arial"/>
          <w:color w:val="000000"/>
          <w:sz w:val="22"/>
          <w:szCs w:val="22"/>
        </w:rPr>
        <w:t>assistance in developing the secondary market for securitized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mortgages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mortgage finance activities not only help families obtain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housing, but they also enable a country to generate multiple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sources of employment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Importantly, it also serves as vehicle to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create one of the most important sources of capital for an individual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or family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The introduction or expansion of private sector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mortgage lending strengthens a country’s financial sector through</w:t>
      </w:r>
      <w:r w:rsidR="004322ED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addition of new banking products and services and the diversification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risks across a broadened portfolio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Finally, primary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mortgage markets provide the basis for establishing secondary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mortgage markets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Resolution of Nonperforming Assets </w:t>
      </w:r>
      <w:r w:rsidRPr="00495322">
        <w:rPr>
          <w:rFonts w:ascii="Arial" w:hAnsi="Arial" w:cs="Arial"/>
          <w:color w:val="000000"/>
          <w:sz w:val="22"/>
          <w:szCs w:val="22"/>
        </w:rPr>
        <w:t>– At present, many local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banks across Asia are saddled with non-performing loans (NPLs)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or sub-performing loans, real estate properties, and other nonperforming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fixed assets (NPAs) for which they have neither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management time nor the resources for proper resolution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strain on their resources leaves them reluctant to make new loans,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thus hindering economic growth and development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To help local banks resolve their NPL/NPA problems, ADB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facilitates the financing of special purpose vehicles and other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mechanisms that acquire and service such assets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enables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local banks to focus on core operations and to provide financing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productive sectors of the economy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addition, ADB also helps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distressed companies in restructuring and rehabilitation efforts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By shifting distressed assets to organizations and professionals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better equipped to manage them, economic fundamentals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new bank lending has repeatedly been shown to improve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significantly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Partnering with ADB – Eligibility, Policies, and</w:t>
      </w:r>
      <w:r w:rsidR="005538B8" w:rsidRPr="0049532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b/>
          <w:color w:val="000000"/>
          <w:sz w:val="22"/>
          <w:szCs w:val="22"/>
        </w:rPr>
        <w:t>Principles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If your proposed investment project is in the private sector (owned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by local or foreign </w:t>
      </w:r>
      <w:r w:rsidR="004322ED" w:rsidRPr="00495322">
        <w:rPr>
          <w:rFonts w:ascii="Arial" w:hAnsi="Arial" w:cs="Arial"/>
          <w:color w:val="000000"/>
          <w:sz w:val="22"/>
          <w:szCs w:val="22"/>
        </w:rPr>
        <w:t>private sector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 entities) of one of our DMCs, then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it is eligible for ADB assistance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Ninety percent of our financings are directly to the private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However, apart from private sector projects and institutions,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“mixed” (jointly owned) and public sector projects and institutions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are also eligible for ADB assistance provided the enterprise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satisfies criteria on autonomy and managerial freedom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will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consider extending capital or risk mitigation products like guarantees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(always without direct government guarantees) to majority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state-owned enterprises if, and to the extent that, the purpose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such intervention is for establishing, expanding, diversifying,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modernizing, or improving high-priority business areas that form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part of the national development plan and program of the DMC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When selecting projects and transactions, ADB favors those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strong, long-term economic benefits within the financial and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infrastructure sectors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would include projects or companies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that (i) cost-effectively supply basic needs and services to a wide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segment of the population, (ii) encourage the transfer of technology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know-how to DMCs, (iii) expand the role of the private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sector or improve the quality of private sector participation, and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(iv) play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a key role in improving financial sector intermediation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aim at promoting an enhanced investment climate and financial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environment for the private sector by providing new sources of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debt and equity financing and building institutions that promote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more stable and liquid bank and capital markets and try to pioneer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new contractual structures and promote better risk sharing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a development bank, we aim to add value, and not act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merely as a substitute for private capital in projects or transactions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that the private sector could do equally well or better on its own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D4335" w:rsidRDefault="00F1519E" w:rsidP="00495322">
      <w:p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We look, therefore, for projects that maximize our catalytic role and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leverage of capital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also look for projects that fit well with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policy reforms we recommend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Asia’s economies are diverse,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ADB’s strategy varies according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a country’s size, stage of development,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economic profile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give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priority to sectors in which a country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has a comparative advantage, and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sectors and companies starved of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capital because of market imperfections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relatively high levels of perceived risk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Developing more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integrated methods to encourage, support, and finance for instance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SMEs is a priority in many countries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some, small infrastructure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projects may be more feasible and appropriate than larger ones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Reasons to Partner with ADB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Project sponsors approach ADB for many reasons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has been operating in the region for over 40 years and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has a 25-year record of private financial sector operations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the ADB is owned by 67 governments around the world, it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speaks with the authority of those governments—all of whom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have endorsed our transactions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brings an exceptional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level of risk mitigation in the event of capricious government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intervention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can and do intervene on behalf of our client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sponsors as needed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Cs/>
          <w:color w:val="000000"/>
          <w:sz w:val="22"/>
          <w:szCs w:val="22"/>
        </w:rPr>
        <w:t>When selecting projects,</w:t>
      </w:r>
      <w:r w:rsidR="005538B8" w:rsidRPr="00495322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Cs/>
          <w:color w:val="000000"/>
          <w:sz w:val="22"/>
          <w:szCs w:val="22"/>
        </w:rPr>
        <w:t>ADB favors those with</w:t>
      </w:r>
      <w:r w:rsidR="005538B8" w:rsidRPr="00495322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Cs/>
          <w:color w:val="000000"/>
          <w:sz w:val="22"/>
          <w:szCs w:val="22"/>
        </w:rPr>
        <w:t>strong, long-term economic</w:t>
      </w:r>
      <w:r w:rsidR="005538B8" w:rsidRPr="00495322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Cs/>
          <w:color w:val="000000"/>
          <w:sz w:val="22"/>
          <w:szCs w:val="22"/>
        </w:rPr>
        <w:t>benefits within the</w:t>
      </w:r>
      <w:r w:rsidR="004322ED" w:rsidRPr="00495322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Cs/>
          <w:color w:val="000000"/>
          <w:sz w:val="22"/>
          <w:szCs w:val="22"/>
        </w:rPr>
        <w:t>financial and infrastructure</w:t>
      </w:r>
      <w:r w:rsidR="005538B8" w:rsidRPr="00495322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Cs/>
          <w:color w:val="000000"/>
          <w:sz w:val="22"/>
          <w:szCs w:val="22"/>
        </w:rPr>
        <w:t>sectors</w:t>
      </w:r>
      <w:r w:rsidR="004D4335" w:rsidRPr="00495322">
        <w:rPr>
          <w:rFonts w:ascii="Arial" w:hAnsi="Arial" w:cs="Arial"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By the same token, we give our host governments support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when bringing in private sector investor especially from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abroad in balancing the views of both sides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an honest broker, we seek only to make sure transactions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are fair and balanced for all related parties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an established, multilateral development finance institution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a reputation for objectivity, ADB support for a project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is a stamp of approval that governments and other private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sponsors or investors value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part of its policy dialogue with DMC governments, ADB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is actively engaged in sector reform and can assist in promoting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more favorable environment and removing barriers that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prevent sound projects from moving forward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maintains long-term relationships with a wide variety of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financial institutions, infrastructure companies, project sponsors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investors, financing partners, including institutional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investors, international and local banks, insurance companies,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export credit agencies and other official institutions, and can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help bring sponsors and financing partners together in support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a proposed project/transaction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has experience in helping structure and supervise infrastructure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financial sector projects, and can provide world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class expertise on project design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continues to contribute in developing best practices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the financial sector, particularly in the areas of corporate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governance and risk management of banks and investment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funds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Amount of Assistance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exposure limits for a single borrower, investee, or other counterparty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an ADB non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sovereign financing are the following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loans, and guarantees representing in effect the same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risk as that of a loan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$250 million; or (2) an amount equal to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25% of (x) total project cost, in the case of a limited recourse project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financing or (y) total assets of the relevant borrower, </w:t>
      </w: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in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case of a corporate loan, provided that in the event project costs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or total assets, as the case may be, are less than $50 million,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amount under (2) shall be equal to 50% of such project costs or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total assets, respectively, whichever is lower; up to (3) $400 million,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or (4) 70% of project cost or total assets, as the case may be,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whichever is lower, provided that there is a guarantee from an</w:t>
      </w:r>
      <w:r w:rsidR="004322ED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entity with an international credit rating of A- or better, for that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class transaction;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guarantees not covered by (A) above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$400 million;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or (2) an amount equal to 40% of (1) total project cost, in the case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a limited recourse project financing; or (2) total assets of the</w:t>
      </w:r>
      <w:r w:rsidR="004322ED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relevant borrower, in the case of a corporate loan, whichever is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lower;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equity investments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$75 million; or (2) 25% of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aggregate issued share capital of the investee, at the time of ADB’s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commitment to invest, whichever is lower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participation is meant to catalyze or bring about financing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from other sources—both local and foreign—and not to compete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these sources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cannot be the largest single investor in</w:t>
      </w:r>
      <w:r w:rsidR="004322ED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 enterprise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needed, ADB will help mobilize additional debt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from commercial banks and other development institutions and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financing partners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may be through parallel financing, separate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from the ADB package, or through syndication arrangements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which ADB acts as lender of record and commercial banks take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participation in the ADB loan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Alternatively, ADB may provide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guarantees to commercial financial institutions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Loan Product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interest rates and other terms vary, depending on a company’s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or an infrastructure project’s needs and risks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determining interest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rates, we consider prevailing market rates in the relevant</w:t>
      </w:r>
      <w:r w:rsidR="004322ED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country and sector, and factor in country and transaction risks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b/>
          <w:i/>
          <w:iCs/>
          <w:color w:val="000000"/>
          <w:sz w:val="22"/>
          <w:szCs w:val="22"/>
        </w:rPr>
        <w:t>Loan Terms &amp; Conditions</w:t>
      </w:r>
      <w:r w:rsidR="004D4335" w:rsidRPr="00495322">
        <w:rPr>
          <w:rFonts w:ascii="Arial" w:hAnsi="Arial" w:cs="Arial"/>
          <w:b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Typically, we provide floating rate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loans at a spread above the London interbank offered rate or Euro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interbank rate, depending on the currency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also offer fixed rate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loans at the fixed rate swap equivalent of floating rate loans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also charge market based fees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Typically, on floating rate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loans, we charge a once-only front-end fee and a commitment fee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on the undisbursed balance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Depending on the circumstances,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we may also charge an appraisal fee to cover up-front costs associated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due diligence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Project sponsors reimburse us for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out-of-pocket expenses, such as for travel and external advisory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services (legal counsel, technical consultants, environment, and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insurance advisors)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b/>
          <w:i/>
          <w:iCs/>
          <w:color w:val="000000"/>
          <w:sz w:val="22"/>
          <w:szCs w:val="22"/>
        </w:rPr>
        <w:t>Securing Loans</w:t>
      </w:r>
      <w:r w:rsidR="004D4335" w:rsidRPr="00495322">
        <w:rPr>
          <w:rFonts w:ascii="Arial" w:hAnsi="Arial" w:cs="Arial"/>
          <w:b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nature and extent of the need for security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is determined on a case-by-case basis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Security is usually taken in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 financings, and can entail a charge on the borrower’s assets,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including concession and operating agreements, or may take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form of a guarantee by a financial institution, project sponsor, or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third party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the context of corporate financings, security is not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general feature of ADB’s interventions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Equity Product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Equity investments are done via investments in common shares,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preference shares or convertibles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Equity investments in corporates,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especially financial institutions, are typically done before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IPO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Which type of investment we use is based on a case-by-case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assessment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do not seek a controlling interest in an investee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company, and will not assume any management responsibilities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Our Role in Supervising Investments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usually reserves the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right to appoint a nominee to the board of directors of its investor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companies and selected board committees (audit, credit, strategy,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etc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), and will exercise voting rights as a shareholder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will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maintain regular contact with company management and require</w:t>
      </w:r>
      <w:r w:rsidR="005538B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periodic reports on the progress of capital projects, operating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performance, financial condition of the enterprise, and economic</w:t>
      </w:r>
      <w:r w:rsidR="00CD2C8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value added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Sale of ADB Equity Investment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will divest our shareholdings</w:t>
      </w:r>
      <w:r w:rsidR="00CD2C8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at a fair market price once we consider the objective of our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investment is achieved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To facilitate divestment, we may require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eventual listing of the shares of the investee enterprises on one or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more stock exchanges, or enter into a suitable buy-back agreement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general, we would prefer to sell our shares to nationals of the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host country to broaden local ownership and further develop local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capital markets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When disposing of our shares, we will, as far as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is practical, consult with our major investment partners and give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due consideration to their views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However, we will dispose of our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investments at our sole discretion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Credit Enhancement Products</w:t>
      </w:r>
      <w:r w:rsidR="004D4335" w:rsidRPr="00495322">
        <w:rPr>
          <w:rFonts w:ascii="Arial" w:hAnsi="Arial" w:cs="Arial"/>
          <w:b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Guarantees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guarantees catalyze capital flows into and within its DMCs,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by allowing lenders, capital market investors and other financing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partners to transfer certain risks to ADB which they cannot easily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absorb or manage on their own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has provided guarantees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supporting infrastructure projects, financial institutions, capital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market investors, and trade financiers—covering a wide variety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different debt instruments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Anchor </w:t>
      </w:r>
      <w:r w:rsidRPr="00495322">
        <w:rPr>
          <w:rFonts w:ascii="Arial" w:hAnsi="Arial" w:cs="Arial"/>
          <w:color w:val="000000"/>
          <w:sz w:val="22"/>
          <w:szCs w:val="22"/>
        </w:rPr>
        <w:t>– Guarantees can be provided when ADB has a direct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or indirect participation in the project or related sector, through a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loan, equity investment or technical assistance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Guarantee tenors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are based on the requirements of the underlying project, and are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callable when a guaranteed event has occurred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Guarantee fees </w:t>
      </w:r>
      <w:r w:rsidRPr="00495322">
        <w:rPr>
          <w:rFonts w:ascii="Arial" w:hAnsi="Arial" w:cs="Arial"/>
          <w:color w:val="000000"/>
          <w:sz w:val="22"/>
          <w:szCs w:val="22"/>
        </w:rPr>
        <w:t>– Guarantee fees for non-sovereign operations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(without direct host government guarantee) are market-based,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have two components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a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credit enhancement fee to cover cost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capital and general operation (adjusted for risk as appropriate)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an administrative fee to cover transaction-specific costs of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processing and implementation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Depending on administrative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considerations and prevailing commercial practice, guarantee fees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can be charged either to the borrower or lender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Covering different risks </w:t>
      </w:r>
      <w:r w:rsidRPr="00495322">
        <w:rPr>
          <w:rFonts w:ascii="Arial" w:hAnsi="Arial" w:cs="Arial"/>
          <w:color w:val="000000"/>
          <w:sz w:val="22"/>
          <w:szCs w:val="22"/>
        </w:rPr>
        <w:t>– ADB guarantees can be limited,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covering only political risks or comprehensive, covering credit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risks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Guarantees covering political risk are designed to facilitate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cofinancing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by providing financing partners with coverage against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specifically defined political risks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Cover is available against any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combination of the risks of expropriation, currency inconvertibility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or non-transferability, political violence, breach of contract, and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other sovereign risks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All or part of the outstanding debt service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obligations to a financing partner may be covered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cover may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 for principal and/or interest payment obligations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Guarantees covering credit risks are designed to cover all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events of nonpayment of the guaranteed obligation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that sense,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they are comprehensive guarantees covering an agreed portion (up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100%) of principal and/or interest owed under the debt instrument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cover is particularly useful for projects in DMCs with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restricted access to the financial markets, but which we consider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fundamentally creditworthy and sound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With lessons learned from the Asian financial crisis, host governments,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project sponsors, and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cofinanciers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are placing increased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emphasis on matching the currency of project revenue and debt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service cash flows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To address this concern, ADB guarantees can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be designed to cover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local currency debt</w:t>
      </w:r>
      <w:r w:rsidRPr="00495322">
        <w:rPr>
          <w:rFonts w:ascii="Arial" w:hAnsi="Arial" w:cs="Arial"/>
          <w:color w:val="000000"/>
          <w:sz w:val="22"/>
          <w:szCs w:val="22"/>
        </w:rPr>
        <w:t>, including domestic bond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issues or long-term loans from local financial institutions and other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capital market transactions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Main Policies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Accounting and Auditing Requirements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applicant enterprise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must agree to have its accounts and financial statements audited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at least annually by an independent auditor acceptable to ADB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must submit its audited financial statements, together with the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auditor’s reports, to ADB management, directors, and shareholders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encourage our clients to adopt best practices for audit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committees and adhere to internationally accepted accounting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principles to ensure adequate financial control during project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implementation and operation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Good Corporate Governance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encourage borrowers and investees to adopt and implement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corporate governance practices consistent with international best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practice, for example, the standards issued by the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Organisation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for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Economic </w:t>
      </w:r>
      <w:r w:rsidR="00EC58C8" w:rsidRPr="00495322">
        <w:rPr>
          <w:rFonts w:ascii="Arial" w:hAnsi="Arial" w:cs="Arial"/>
          <w:color w:val="000000"/>
          <w:sz w:val="22"/>
          <w:szCs w:val="22"/>
        </w:rPr>
        <w:t>Cooperation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 and Development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Such standards must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 tailored to the country and project in question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Environmental Considerations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require ADB’s clients to comply with the environmental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regulations of the country in which they operate as well as with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applicable ADB guidelines, and to submit, when necessary, an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environmental impact assessment report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projects that have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significant environmental impact, a summary of the project’s environmental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impact assessment report is circulated to ADB’s Board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Directors before the Board considers the project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report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should describe, among other things, the environmental mitigation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measures needed to address any significant environmental</w:t>
      </w:r>
      <w:r w:rsidR="00FA2C0B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impact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should also be made available to affected groups and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nongovernment organizations (NGOs), where applicable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FIs,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generally only the establishment of an environmental management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system is required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Policy on Procuring Goods and Services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require that goods and services for applied projects be procured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only from ADB member countries (see Appendix 1), and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encourage international competitive bidding for procuring them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However, we will permit flexibility to expedite procurement and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allow latitude in the choice of plant, machinery, and services,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provided that procurement is done transparently and with due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regard to suitability and price considerations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is less relevant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 corporates and financial institutions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Mobilizing Additional Financing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can mobilize additional resources in the form of commercial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financing through the use of guarantees, syndications (including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fronting and non-funded risk participation arrangements) and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uncovered parallel loans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Under a fronting or non-funded risk participation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arrangement, ADB shares any associated recovery under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ADB loan or guarantee with financing partners participating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the syndication, while under a (non-funded) risk participation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arrangement ADB also assumes counterparty risk on the financing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partner should it fail to meet its obligation to indemnify ADB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salient features of a fronting arrangement in the form of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‘B’ loan or lender of record, as applied to ADB-assisted private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sector projects, are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addition to the direct ‘A’ loan funded by ADB , ADB provides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administrative services and acts as “lender of record” for the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commercial lenders and other financing partners who fund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‘B’ loan;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Commercial co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financiers are given access to ADB’s project appraisal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loan documentation, thus facilitating their credit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analysis and due diligence;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Although ‘B’ loans do not provide co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financiers with recourse to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ADB for debt service, such loans do enjoy the same privileges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immunities given to ADB direct loans and share in ADB’s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de facto preferred creditor status;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some cases, bank regulatory authorities in the financing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partner’s home country may reduce the provisioning requirements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on lender-of-record loans;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 single loan agreement covering both ADB’s ‘A’ loan and the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’B’ loan may be used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is in line with the principle that all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senior lenders to a project, including co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financiers, are in the same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position and should receive debt service on a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pari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passu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basis;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Participants in a ‘B’ loan are allowed to accelerate the loan,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if it is in default due to nonpayment of principal or interest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reserves the right to accelerate its direct ‘A’ loan, based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on an optional cross-default clause that is a standard feature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ADB loan documents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Fees </w:t>
      </w:r>
      <w:r w:rsidRPr="00495322">
        <w:rPr>
          <w:rFonts w:ascii="Arial" w:hAnsi="Arial" w:cs="Arial"/>
          <w:color w:val="000000"/>
          <w:sz w:val="22"/>
          <w:szCs w:val="22"/>
        </w:rPr>
        <w:t>– For fronting arrangement through a ‘B’ loan or lender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record (or guarantor of record), market based administrative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fees will apply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syndications provided through (non-funded)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risk participation arrangements (where ADB retains counterparty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documentation risk), market-based ceding commissions will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 charged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Applying for ADB Assistance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Project Appraisal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undertake a comprehensive appraisal of proposed enterprises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projects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addition to evaluating their technical feasibility,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market prospects, financial and economic viability, commitment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best practices of corporate governance, and environmental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soundness, we attach considerable importance to the integrity,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experience, success record, financial resources, and competence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project sponsors/ company shareholders and management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do not support projects/companies whose financial viability is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dependent on government subsidy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If you have a proposed project in the financial or infrastructure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sector, that is eligible for ADB assistance, we invite you to submit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 information packet that includes the following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description and location of the project;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background on the project sponsors, shareholders and management;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project cost estimates, including foreign exchange requirements;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implementation plan, including status of government approvals;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market prospects, including proposed marketing or off-take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arrangements;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financing plan, indicating the type and amount of ADB assistance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requested;</w:t>
      </w:r>
    </w:p>
    <w:p w:rsidR="00130D08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corporate governance system; and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disclosure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and analysis of key risks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above mentioned list is formulated for a project finance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transaction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Similar information is required for other structured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finance transactions (e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securitizations and others) or corporate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financings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Please see Appendix 2 for the detailed requirements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Rest assured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that we strictly observe confidentiality in regard to submitted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information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After we assess the information, we will convey our preliminary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views to you and may ask you for additional details and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documents necessary for further processing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Please note that ADB may not be able to assist every proposed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transaction, even if it meets eligibility criteria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Reasons for this may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 (i) staff or other resource limitations, (ii) need for industry and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country risk diversification, or (iii) simple difference of opinion on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quality of the proposed transaction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Processing Your Application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are very proud of the fact that we have always processed our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private sector transactions at the same pace as all private sector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institutions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continuously seek to streamline our application</w:t>
      </w:r>
      <w:r w:rsidR="00B708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processing and internal approvals to ensure that we are never seen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as a slow-moving public institution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Processing your application involves five major steps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  <w:r w:rsidR="00B708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clear the concept, do the due diligence,</w:t>
      </w:r>
      <w:r w:rsidR="00B708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submit the project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the credit committee, ADB’s Board of Directors deliberates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on project merit, 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>f</w:t>
      </w:r>
      <w:r w:rsidRPr="00495322">
        <w:rPr>
          <w:rFonts w:ascii="Arial" w:hAnsi="Arial" w:cs="Arial"/>
          <w:color w:val="000000"/>
          <w:sz w:val="22"/>
          <w:szCs w:val="22"/>
        </w:rPr>
        <w:t>inancial closing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following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provides an overview of the details involved in processing a typical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transaction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process described here is based on processing a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 finance transaction; other transactions (i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="00E67C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capital markets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other structured finance transactions) would follow the same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general process, although the details and emphasis would be tailored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the specific transaction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Concept Clearance </w:t>
      </w:r>
      <w:r w:rsidRPr="00495322">
        <w:rPr>
          <w:rFonts w:ascii="Arial" w:hAnsi="Arial" w:cs="Arial"/>
          <w:color w:val="000000"/>
          <w:sz w:val="22"/>
          <w:szCs w:val="22"/>
        </w:rPr>
        <w:t>– First we screen your application to determine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if your proposed project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is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prima facie technically,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economically, socially, and financially viable; (ii) needs ADB to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play a catalytic role in developing and financing the project; and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(iii) supports ADB’s strategy in the country or region where your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 is to be located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Based on an internal review, we then finalize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concept clearance paper for ADB management’s approval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this point, you must agree to pay ADB out-of-pocket expenses for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processing the project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D4335" w:rsidRDefault="00F1519E" w:rsidP="00495322">
      <w:p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lastRenderedPageBreak/>
        <w:t xml:space="preserve">Due Diligence </w:t>
      </w:r>
      <w:r w:rsidRPr="00495322">
        <w:rPr>
          <w:rFonts w:ascii="Arial" w:hAnsi="Arial" w:cs="Arial"/>
          <w:color w:val="000000"/>
          <w:sz w:val="22"/>
          <w:szCs w:val="22"/>
        </w:rPr>
        <w:t>– Shortly after clearing the concept, a project team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from ADB will visit the (i) project site, (ii) offices of the sponsors,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(iii) other locations, if necessary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team will meet with the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sponsors, government agencies concerned, and local and international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financial agencies to review the feasibility and environmental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impact studies (including any resettlement of project-affected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persons) and the overall viability of the project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will also review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 costs as well as financing and implementation plans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addition, it will assess co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financing under ADB’s ‘B’ loan as well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as examine alternatives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Proponents of projects that appear to have a significant environmental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and/or social impact are then asked to submit a summary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their project’s environmental impact assessment (including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resettlement aspects) report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summary report, which should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 prepared in accordance with ADB’s guidelines, is circulated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among ADB’s Board of Directors prior to consideration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large and complex projects, the project team will coordinate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the sponsors and other senior lenders about appointing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 independent counsel as well as engineering and other technical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advisers to represent the lenders on a collective basis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the case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smaller projects, lower level outside assistance will be required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but, in all cases, the sponsors will be required to pay for these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services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Credit Committee Review </w:t>
      </w:r>
      <w:r w:rsidRPr="00495322">
        <w:rPr>
          <w:rFonts w:ascii="Arial" w:hAnsi="Arial" w:cs="Arial"/>
          <w:color w:val="000000"/>
          <w:sz w:val="22"/>
          <w:szCs w:val="22"/>
        </w:rPr>
        <w:t>– The project team undertakes an in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depth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examination of the project, the sponsors behind the project,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the issues identified at the fact-finding stage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then submits</w:t>
      </w:r>
      <w:r w:rsidR="00B708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its report to the credit committee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Negotiation and Board Consideration </w:t>
      </w:r>
      <w:r w:rsidRPr="00495322">
        <w:rPr>
          <w:rFonts w:ascii="Arial" w:hAnsi="Arial" w:cs="Arial"/>
          <w:color w:val="000000"/>
          <w:sz w:val="22"/>
          <w:szCs w:val="22"/>
        </w:rPr>
        <w:t>– The terms and conditions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ADB’s investment are then negotiated with the sponsor(s) and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internal documentation for the project is finalized and circulated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ADB’s Board of Directors for consideration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 xml:space="preserve">Financial Closing </w:t>
      </w:r>
      <w:r w:rsidRPr="00495322">
        <w:rPr>
          <w:rFonts w:ascii="Arial" w:hAnsi="Arial" w:cs="Arial"/>
          <w:color w:val="000000"/>
          <w:sz w:val="22"/>
          <w:szCs w:val="22"/>
        </w:rPr>
        <w:t>– Once the Board gives its approval, the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 proceeds to financial closing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then disburses its loan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and/or equity investment subject to compliance by the sponsor(s)</w:t>
      </w:r>
      <w:r w:rsidR="00B708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the conditions agreed upon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Quick Reference Guide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How does ADB help the private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?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What are the advantages of working with ADB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?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How does ADB mobilize capital for private enterprise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?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What sectors of the economy does ADB focus 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?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How much assistance does ADB give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?</w:t>
      </w:r>
    </w:p>
    <w:p w:rsidR="00B708F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Quick Reference Guide</w:t>
      </w:r>
      <w:r w:rsidR="00B708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How does ADB help the private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?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supports private sector development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  <w:r w:rsidR="00B708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directly, by funding and supporting approved private enterprises,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private equity funds, and financial institutions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also mobilizes international capital for private enterprise;</w:t>
      </w:r>
      <w:r w:rsidR="00B708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indirectly, by advising governments on policies that create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business-friendly climate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example, we encourage tariff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rationalization, fair tax systems, and protection of contractual</w:t>
      </w:r>
      <w:r w:rsidR="00B708F5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property rights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What are the advantages of working with ADB</w:t>
      </w:r>
      <w:r w:rsidR="004D4335" w:rsidRPr="00495322">
        <w:rPr>
          <w:rFonts w:ascii="Arial" w:hAnsi="Arial" w:cs="Arial"/>
          <w:b/>
          <w:color w:val="000000"/>
          <w:sz w:val="22"/>
          <w:szCs w:val="22"/>
        </w:rPr>
        <w:t>?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Getting finance or guarantee support from ADB gives your project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instant credibility with host governments, private investors and/or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lenders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We have over 40 years of experience in the region, and we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maintain positive relationships with a wide network of government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agencies and financial institutions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are more than a bank; we are a unique public-private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institution that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provides risk mitigation to both our sponsors and host governments,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130D08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brings a constructive dialogue with host governments in support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regulatory change,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fosters sector knowledge,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promotes corporate governance and risk management,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improves compliance with laws and regulations, and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supports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environmentally sound projects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presence alongside private partners helps provide comfort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private investors, thus enabling us to mobilize financing for</w:t>
      </w:r>
      <w:r w:rsidR="00130D0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private sector projects or enterprises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loan maturity can be as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long as 15 years, or more in some cases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How does ADB mobilize capital for private enterprise</w:t>
      </w:r>
      <w:r w:rsidR="004D4335" w:rsidRPr="00495322">
        <w:rPr>
          <w:rFonts w:ascii="Arial" w:hAnsi="Arial" w:cs="Arial"/>
          <w:b/>
          <w:color w:val="000000"/>
          <w:sz w:val="22"/>
          <w:szCs w:val="22"/>
        </w:rPr>
        <w:t>?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produce financial solutions to manage the risks of investing in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developing countries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Solutions may include a mixture of private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official funding sources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providing assistance to the private sector, we use equity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investments, loans, guarantees, or syndications including fronting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(‘B’ loan or lender of record and guarantor of record) and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non-funded risk participation arrangements to mobilize private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Equity may include subordinated loans, preferred stock, convertible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loans, and other mezzanine financing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generally provide or guarantee loans denominated in the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major international currencies, but will increasingly use local currency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financing in selected countries such as the People’s Republic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China, India, Philippines, and Thailand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guarantees cover risks that the private sector cannot easily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absorb or manage on its own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Reducing these risks can make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crucial difference to funding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What sectors of the economy does ADB focus on</w:t>
      </w:r>
      <w:r w:rsidR="004D4335" w:rsidRPr="00495322">
        <w:rPr>
          <w:rFonts w:ascii="Arial" w:hAnsi="Arial" w:cs="Arial"/>
          <w:b/>
          <w:color w:val="000000"/>
          <w:sz w:val="22"/>
          <w:szCs w:val="22"/>
        </w:rPr>
        <w:t>?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are currently focused primarily on two areas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the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financial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sector and infrastructure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the financial sector, we assist private financial intermediaries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such as banks, non-bank financial institutions, and funds so that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these institutions can, in turn, finance SMEs, micro enterprises,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infrastructure facilities, mortgage finance, trade, and other underserved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areas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infrastructure, we help build physical facilities in such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fields as energy (power and hydrocarbons), water supply, waste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management and treatment, telecommunication, toll roads, ports,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airports, and rail systems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We also finance existing infrastructure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projects for upgrading or expansion to enhance their operating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efficiencies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5322">
        <w:rPr>
          <w:rFonts w:ascii="Arial" w:hAnsi="Arial" w:cs="Arial"/>
          <w:b/>
          <w:color w:val="000000"/>
          <w:sz w:val="22"/>
          <w:szCs w:val="22"/>
        </w:rPr>
        <w:t>How much assistance does ADB give</w:t>
      </w:r>
      <w:r w:rsidR="004D4335" w:rsidRPr="00495322">
        <w:rPr>
          <w:rFonts w:ascii="Arial" w:hAnsi="Arial" w:cs="Arial"/>
          <w:b/>
          <w:color w:val="000000"/>
          <w:sz w:val="22"/>
          <w:szCs w:val="22"/>
        </w:rPr>
        <w:t>?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total support for any one project generally does not exceed the</w:t>
      </w:r>
      <w:r w:rsidR="00C1016E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lesser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of 25% of the total cost of the project or assets in other cases,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or up to $250 million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Both of these guidelines can be reviewed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as needed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aim is to catalyze financing from local or foreign sources,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not to compete with them, thus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our equity investments generally do not exceed 25% of the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total share capital,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lastRenderedPageBreak/>
        <w:t>we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cannot be the largest single investor in an enterprise,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</w:t>
      </w:r>
      <w:r w:rsidR="00D73402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we will not assume responsibility for managing an enterprise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If necessary, we mobilize additional debt from other banks,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through parallel financing, co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financing, or guarantees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Capital Markets</w:t>
      </w:r>
      <w:r w:rsidR="004D4335" w:rsidRPr="00495322">
        <w:rPr>
          <w:rFonts w:ascii="Arial" w:hAnsi="Arial" w:cs="Arial"/>
          <w:i/>
          <w:iCs/>
          <w:color w:val="000000"/>
          <w:sz w:val="22"/>
          <w:szCs w:val="22"/>
        </w:rPr>
        <w:t>: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JSC Alliance Bank’s Diversified Payment Rights Securitization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Capital Markets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JSC ALLIANCE BANK’S DIVERSIFIED PAYMENT RIGHTS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SECURITIZATION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2006, ADB approved the provision of a credit guarantee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 $100 million of notes securitizing JSC Alliance Bank’s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(ALB) diversified payment rights (DPRs)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ALB is the fourth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largest commercial bank in Kazakhstan in terms of assets and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shareholder’s equity, and is strategically committed to the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SME and retail segment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the coming years, ALB intends to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substantially increase its SME loan portfolio and establish a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leading position in the market, as the bank believes this sector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represents one of the most important areas of growth in the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Kazakh economy and banking system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entire issuance consisted of two series of notes backed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by DPRs originated by ALB — $100 million guaranteed by ADB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up to$100 million of un-guaranteed notes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guarantee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covered timely payment of principal space and interest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DPRs are generated by ALB by acting as a recipient of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payment orders, which arise through a variety of transactions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including from merchants exporting goods or services outside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Kazakhstan, foreign direct investment, overseas transportation,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personal remittances, among others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objective in the transaction was to assist in developing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Kazakhstan’s securitization market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Although DPR securitization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is not entirely new to the market, the number of issues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Kazakhstan has been limited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transaction will serve to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educate investors and borrowers on this financing technique,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other CIS countries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DPR flow securitization has not been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available in most of Asia, it also creates a template for other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Asian banks to tap into international markets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technology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can be exported to other countries such as Indonesia, Pakistan,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Philippines and Indonesia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Another objective of ADB was to foster SME financing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by helping ALB increase its SME loan portfolio through the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provision of debt financing, which in turn, helped the Government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its efforts to diversify the Kazakh economy towards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non-oil investment, particularly through the more sustainable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SME-led industries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is a crucial factor for Kazakhstan’s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sustainable and inclusive economic development, especially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after the oil boom recedes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Increased lending by banks to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SMEs improves the multiplier effects of the DPR flows and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helps reduce poverty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Capital Markets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MEKONG ENTERPRISE FUND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Mekong Enterprise Fund, Ltd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(MEF) is a pioneer in investing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private companies in Viet Nam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is managed by Mekong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Capital Ltd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="008A0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under a long-term management agreement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Fund aims to obtain the highest possible internal rate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return (IRR) while making a positive impact on the development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the private sector in Viet Nam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Its investee companies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serve as models for other local private companies in terms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best practices in management systems, transparency, and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corporate governance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Many of these companies are expected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be among the first private companies to list on Viet Nam’s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stock exchange, which is currently dominated by formerly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state-owned companies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MEF also sets an example for other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investors that it is possible to make successful investments in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private companies in developing countries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MEF was launched in 2002 as a result of close collaboration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between the Asian Development Bank (ADB), the Mekong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Private Sector Development Facility, and the founders of Mekong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Capital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was the lead investor and also played a key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role in coordinating with other future shareholders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Since the MEF’s launch, the Fund has invested a total of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$12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8 million in nine companies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typically holds 20–30% of a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company’s shares after it </w:t>
      </w: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makes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an investment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Asian Development Bank (ADB) assisted the Philippine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National Home Mortgage Finance Corporation (NHMFC) in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disposal and resolution of a portfolio of highly-delinquent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mortgage loans through a PhP1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6 billion loan in 2005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NHMFC was created to develop and provide a secondary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market for home mortgages in 1977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established the Unified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Home Lending Program to promote the development of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low-income housing units by the private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 qualified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low-income housing units were developed, NHMFC purchased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mortgages from private developers and financial institutions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However, the program later encountered problems due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low repayment rates and huge uncollected loans and was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subsequently suspended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With the sale of the highly-delinquent portfolio through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ADB’s assistance, NHMFC was able to allocate its resources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more effectively toward developing and providing a secondary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market for home mortgages to low- and middle-income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households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participation consisted of providing debt financing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of up to $33 million to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Balikatan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Housing, Inc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="008A0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special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purpose vehicle jointly owned by DB Real Estate Global Opportunities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NHMFC that acquired the nonperforming loans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from NHMFC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also infused a 10% equity stake in a DB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loan servicing company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worked closely with NHMFC in putting together a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bankable structure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Its support in the early stages gave credibility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provided comfort to potential investors that the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sale of the portfolio would be implemented in accordance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international standards and practices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All in all, ADB’s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involvement encouraged other financial institutions to enter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nonperforming asset market in the Philippines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recent $10 million equity investment of the Asian Development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Bank (ADB) in Credit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Orienwise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Group (COG), the holding</w:t>
      </w:r>
      <w:r w:rsidR="008A05B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company of the People’s Republic of China’s leading private</w:t>
      </w:r>
      <w:r w:rsidR="008A0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credit guarantor, Shenzhen Credit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Orienwise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Co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, Ltd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="008A0B94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has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paved the way for the entry of top-notch global investors in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China’s small and medium enterprises (SME) financing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Following ADB’s lead, Citigroup Venture Capital International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the Carlyle Group have infused $25 million each in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COG, in late 2005 and early 2006 respectively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The series of investments is seen to further spur SME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growth and private sector employment in China and contribute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ADB’s overarching goal of reducing poverty in the region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Small and medium enterprises (SMEs) are key drivers of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jobs, economic growth, and development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However, a great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number of SMEs in China still find it hard to access financial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services and secure financing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Part of the reason is that many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the country’s commercial banks still lack experience and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incentives for assessing SME credit risk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Through a separate technical assistance grant, ADB is concurrently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helping improve access to finance for the country’s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SMEs by promoting the development of SME credit guarantee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companies through an effective policy, regulatory, and operational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framework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8A0B94" w:rsidRPr="00495322" w:rsidRDefault="008A0B94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AFGHANISTAN CELLULAR PHONE NETWORK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addition to increasing its capital, ADB’s participation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in Credit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Orienwise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will help improve the company’s internal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information technology systems and promote best commercial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practices and good corporate governance in the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will also help the company expand from its base in Shenzhen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other cities in the PRC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 xml:space="preserve">Credit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Orienwise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plays a critical role in supporting banks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financing SMEs and consumers by performing risk assessment,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pricing, and portfolio management for lenders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By year end 2005, SMEs accounted for 99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3% of the total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number of China’s enterprises, 55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6% of GDP, and 74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7% of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industrial output growth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They employ 75% of the working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population and have fueled the country’s impressive economic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growth in the last two decades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Their contribution to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economy will continue to increase in tandem with China’s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soaring manufacturing and exports volume as well as its burgeoning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service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After more than two and a half decades of conflict, Afghanistan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was left with no functioning national fixed line telecommunications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service, a barely functioning postal service, and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poor roads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Cellular networks in the country, while growing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fast, were still basic, limited in reach, and required significant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additional investment if they were to extend their coverage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beyond the major cities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Telecommunications is an essential element of a country’s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infrastructure, alongside transport, water supply, and energy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mountainous and landlocked Afghanistan, cellular telephony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is seen as the only viable method of providing reliable, countrywide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communications coverage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National demand for this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service will continue to increase rapidly but development is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constrained by the limited availability of funds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is helping improve telecommunications in Afghanistan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through two separate interventions of $35 million in loan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financing approved in November 2004 and up to $40 million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loan financing, a complimentary financing scheme of up to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$30 million and a political risk guarantee of up to $15 million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approved in June 2006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These facilities will be used to finance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nationwide expansion and upgrading of the country’s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leading cellular network operation,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Roshan</w:t>
      </w:r>
      <w:proofErr w:type="spellEnd"/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D266D8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Recipient of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first significant loan of its kind to a privately owned enterprise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in Afghanistan in almost 30 years, </w:t>
      </w:r>
    </w:p>
    <w:p w:rsidR="004D4335" w:rsidRPr="00495322" w:rsidRDefault="00D266D8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T</w:t>
      </w:r>
      <w:r w:rsidR="00F1519E" w:rsidRPr="00495322">
        <w:rPr>
          <w:rFonts w:ascii="Arial" w:hAnsi="Arial" w:cs="Arial"/>
          <w:color w:val="000000"/>
          <w:sz w:val="22"/>
          <w:szCs w:val="22"/>
        </w:rPr>
        <w:t>he project will support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="00F1519E" w:rsidRPr="00495322">
        <w:rPr>
          <w:rFonts w:ascii="Arial" w:hAnsi="Arial" w:cs="Arial"/>
          <w:color w:val="000000"/>
          <w:sz w:val="22"/>
          <w:szCs w:val="22"/>
        </w:rPr>
        <w:t>Afghanistan’s reconstruction and economic development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cellular network project will use global system for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mobile communication, cellular, satellite, and radio wave transmission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technologies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 xml:space="preserve">The new funding will help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Roshan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>—a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private limited liability company providing cellular telephone,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international gateway, and internet services—to expand coverage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countrywide and deploy public call offices that provide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access to communications for less affluent users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is supporting a $1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4 billion power project in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Rayong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Province,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Thailand to help meet the country’s long-term need for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reliable energy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will also promote fuel diversification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the power sector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 xml:space="preserve">The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Rayong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plant is the first private power generation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 in Thailand since the financial crisis of 1997 to be approached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by the international financial market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is also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first independent power producer in Thailand to be financed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by both local currency and foreign exchange loans of this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magnitude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commitment to the project includes loans amounting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up to $140 million, and a political risk guarantee of up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$70 million for offshore co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Its assistance is crucial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supplementing private political risk insurance and catalyzing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offshore commercial loans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will construct a 1,434-megawatt (MW) coal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fired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power station 60 kilometers (km) southeast of Bangkok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will be developed under a 25-year power purchase agreement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between the Electricity Generation Authority of Thailand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(EGAT) and BLCP Power Limited, a private limited liability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company owned by CLP Power of Hong Kong and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Banpu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of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Thailand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EGAT will purchase the plant’s output during the term of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power purchase agreement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To meet strict international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local environment guidelines, high-quality coal will be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shipped to the plant from Australian Coal Holdings Pty Ltd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="00D363C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under a 25-year supply agreement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commercial operations for Unit 1 and Unit 2 commenced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October 2006 and February 2007 respectively as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scheduled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Colombo Port Development Project (the Project) is Sri Lanka’s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first transport initiative packaged under a build-operate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transfer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(BOT) scheme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is designed to support the country’s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growing export industry and establish Colombo as a premier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transshipment hub in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called for the expansion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the Queen Elizabeth Quay facilities from a designed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capacity of only 285,000 twenty-foot equivalent units (TEUs)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1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1 million TEUs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represents the initial stage of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government’s plan to establish the Port as a regional hub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And given the tremendous rise in trade volumes from Asia to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Europe and the United States, it is considered as critical to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country’s development strategy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Colombo Port is situated along the main shipping highway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between Europe and Southeast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Sri Lanka’s largest and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one of South Asia’s most active, it is one of only a few deep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sea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ports on the Indian subcontinent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is ADB’s first investment in a private sector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infrastructure project in the country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The investment is in line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ADB’s country development strategy for Sri Lanka to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promote economic growth and reduce poverty through policy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institutional reforms designed to encourage private sector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investment, particularly in vital infrastructure projects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approved a financial assistance package in 1999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consisting of an equity investment of $7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4 million and a loan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without government guarantee of up to $35 million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In addition,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ADB assisted in structuring a bankable transaction that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can be replicated in future private sector-led port projects in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Sri Lanka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is expected to result in a windfall of benefits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not only for Sri Lanka but also for all South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For Sri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Lanka, it will add jobs and economic activity, and substantial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revenues for the government to spend on social services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And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 importers and exporters in the entire region, the improved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port facilities will reduce overall transport and logistics costs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as timely and more reliable operations are achieved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 xml:space="preserve">The Nam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Theun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2 Hydroelectric Project is the largest foreign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investment in the Lao People’s Democratic Republic (Lao PDR)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project exemplifies the benefits not only of regional cooperation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the Mekong but also of the potential for tapping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private sector strengths through partnership with public sector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groups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When completed in 2009, this project will export up to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5,345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gigawatt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>-hour (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GWh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>) of electricity annually to Thailand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will generate about $1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9 billion in revenues for the Government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Lao PDR over the 25 year operating period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Revenues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from the project will help finance the development programs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the Government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 xml:space="preserve">An additional 200-300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GWh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of electricity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will be supplied each year to consumers in the Lao PDR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NT2 is designed as a build-own-operate-transfer project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which involves the construction and operation of a 1,070 MW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transbasin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diversion power plant on the Nam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Theun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River, a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tributary of the Mekong River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is located in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Khammouane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and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Bolikhamxay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provinces in central Lao, about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250 kilometers (km) east of Vientiane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main features of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project includes a 450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sqm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reservoir on the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Nakai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Plateau, a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39 meter high dam northwest of the plateau, a powerhouse,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130 km long, double-circuit 500-kV transmission line to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Thai grid; and a 70 km-long, single circuit 115-kV transmission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line to Lao’s domestic grid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is providing up to $50 million, without government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guarantee, directly to Nam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Theun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2 Power Company Limited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(NTPC), a consortium consisting of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Electricite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de France,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Electricity Generating Public Company of Thailand, the Italian-Thai Development Public Company Ltd and the Government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Lao PDR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also provided a $20 million direct loan to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Government to help fund its purchase of equity in NTPC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will also provide up to $50 million in political risk guarantee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 favor of commercial lenders that will provide direct loans to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NTPC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ADB’s participation has helped mobilize financing from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27 international institutions, both public and private sector, to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fund the construction of the project with an estimated base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cost of $1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25 billion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Aside from ADB, the institutions that provided financial</w:t>
      </w:r>
      <w:r w:rsidR="00D266D8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assistance to the Government to fund their equity investment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include International Development </w:t>
      </w: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Association, the European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Investment Bank,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Agence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Francaise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Developpement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(AFD)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Other key financial institutions that were also direct lenders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to NTPC include AFD, Export-Import Bank of Thailand, Nordic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Investment Bank, and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Societe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de Promotion </w:t>
      </w: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et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de Participation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Pour la Cooperation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Economique</w:t>
      </w:r>
      <w:proofErr w:type="spellEnd"/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Aside from ADB, the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Multilateral Investment Guarantee Agency also extended a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political risk guarantee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was developed with extensive consultations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several stakeholders including the people that were living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near the project to address concerns on social and environment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obligations of the company relating to social and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environmental mitigation or compensatory measures are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detailed in the safeguard documents and clearly set out in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financing binding agreements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also features a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program for transparent monitoring and evaluation, including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publication of performance evaluations, progress reports,</w:t>
      </w:r>
      <w:r w:rsidR="00B31806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data monitoring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Viet Nam is rich in natural resources, yet its energy production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is among the lowest in Asia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To meet expected growth in power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demand and reduce dependence on seasonal hydropower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generation and imported fuel, Viet Nam is on a major drive to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develop its natural gas reserves for power generation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is financing two of the five natural gas-fired power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plants located in the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Phu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My Power Generation Complex, about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75 km from Ho Chi Minh City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 xml:space="preserve">These are the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Phu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My 2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2 and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Phu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My 3 power plants that international developers operate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on a BOT basis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 xml:space="preserve">The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Phu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My projects represent environmentally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friendly solutions to the power supply problem in Viet Nam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make competitively priced power available within a short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period of time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scheme includes a take-or-pay Power Purchase Agreement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whereby Electricity of Viet Nam will purchase the output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the projects during the term of the contract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supply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natural gas is assured under a gas sales agreement signed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with Viet Nam Oil and Gas Corporation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projects will be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handed over to the Government of Viet Nam at no cost at the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end of the contract period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715-MW gas-fired combined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cycle power plant constructed as part of a larger power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generation complex in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Va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Ria</w:t>
      </w:r>
      <w:proofErr w:type="spellEnd"/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Vung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Tau Province in southern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Viet Nam started commercial operations in February 2005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is Viet Nam’s first privately sponsored power project awarded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on a transparent international competitive bidding basis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Completed in an exceptionally short time frame, this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project’s multi-tranche financing structure creatively and effectively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used credit enhancements to achieve the volume and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tenors that the project needed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structure included a $140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million equity investment provided by the sponsors and $240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million of loans from multilateral and bilateral institutions and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commercial lenders, including ADB’s direct loan of $50 million,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 political risk guarantee (PRG) of $25 million, and a Japan Bank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 International Cooperation (JBIC) loan and export credit facility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up to $150 million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is operated by Mekong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Energy Company Limited, a joint venture between international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developers with strong and proven track records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D4335" w:rsidRDefault="00F1519E" w:rsidP="00495322">
      <w:p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The 717-MW capacity power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plant project is being undertaken by the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Phu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My 3 BOT Power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Company Ltd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  <w:r w:rsidRPr="00495322">
        <w:rPr>
          <w:rFonts w:ascii="Arial" w:hAnsi="Arial" w:cs="Arial"/>
          <w:color w:val="000000"/>
          <w:sz w:val="22"/>
          <w:szCs w:val="22"/>
        </w:rPr>
        <w:t>, a joint-venture between three parties with equal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interest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was financed with debt of about $289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million and equity of about $96 million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ADB provided a direct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loan without government guarantee of $37 million and a PRG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$30 million of commercial lending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JBIC provided a loan of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$93 million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Additional commercial co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financing of $129 million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was mobilized from international banks benefiting from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PRGs provided by two guarantee agencies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project started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commercial operations on 1 March 2004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Application Information Requirements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application for assistance should be accompanied by, as much as possible,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information listed below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The Proposal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 role ADB is expected to play in the transaction, including equity, debt, and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>-</w:t>
      </w:r>
      <w:r w:rsidRPr="00495322">
        <w:rPr>
          <w:rFonts w:ascii="Arial" w:hAnsi="Arial" w:cs="Arial"/>
          <w:color w:val="000000"/>
          <w:sz w:val="22"/>
          <w:szCs w:val="22"/>
        </w:rPr>
        <w:t>financing arrangement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Introduction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General information on the Sponsor, how the Sponsor was selected to undertake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Project, description of the project including implementation and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operation philosophy, level of support for the project from the various levels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of government, lending institutions and investors, and perceived difficulty to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implement without ADB support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 feasibility study establishing the technical,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financial, economic, and environmental -viability of the project, prepared by a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reputable consultant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A Brief History of the Sponsor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Background of the Sponsor, including experience in project -development in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home country and overseas, particularly in -developing countries; financial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history, including audited financial statements for the last 3 years; financial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plans and projections; copies of any recent filings with securities commissions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 issuance of debt and equity; and the ownership structure of the Sponsor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The Project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Ownership and Management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Proposed structure of the ownership and management of the project, including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legal, tax, and other advantages of such structure; -responsibilities and accountability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of the proposed management; and cost and incentive 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>–</w:t>
      </w:r>
      <w:r w:rsidRPr="00495322">
        <w:rPr>
          <w:rFonts w:ascii="Arial" w:hAnsi="Arial" w:cs="Arial"/>
          <w:color w:val="000000"/>
          <w:sz w:val="22"/>
          <w:szCs w:val="22"/>
        </w:rPr>
        <w:t>structure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for any contractual arrangements with any -separate management company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Project description, including (i) location, (ii) major components, (iii) sources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and quality of inputs for operation, and </w:t>
      </w:r>
      <w:proofErr w:type="gramStart"/>
      <w:r w:rsidRPr="00495322">
        <w:rPr>
          <w:rFonts w:ascii="Arial" w:hAnsi="Arial" w:cs="Arial"/>
          <w:color w:val="000000"/>
          <w:sz w:val="22"/>
          <w:szCs w:val="22"/>
        </w:rPr>
        <w:t>(iv) level</w:t>
      </w:r>
      <w:proofErr w:type="gramEnd"/>
      <w:r w:rsidRPr="00495322">
        <w:rPr>
          <w:rFonts w:ascii="Arial" w:hAnsi="Arial" w:cs="Arial"/>
          <w:color w:val="000000"/>
          <w:sz w:val="22"/>
          <w:szCs w:val="22"/>
        </w:rPr>
        <w:t xml:space="preserve"> of technology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95322">
        <w:rPr>
          <w:rFonts w:ascii="Arial" w:hAnsi="Arial" w:cs="Arial"/>
          <w:b/>
          <w:bCs/>
          <w:color w:val="000000"/>
          <w:sz w:val="22"/>
          <w:szCs w:val="22"/>
        </w:rPr>
        <w:t>Implementation Arrangements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Implementation and contractual arrangements, including the construction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supervision methodology and a bar chart showing major scheduled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achievements and completion for each major component of the project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Draft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construction contracts and sources of possible cost increases and delays and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sponsor support arrangements for such -eventualities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Detailed description of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liquidated damage provisions and performance bond requirements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Project Operation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Operational arrangements for the project, including contractual -agreements,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availability and training of operational staff, expected -efficiency levels of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lastRenderedPageBreak/>
        <w:t>operation, and incentive and penalties for performance, maintenance plans,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reporting systems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The Market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Market and marketing arrangements, including draft off-take -concession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and/or purchase agreements, creditworthiness of customer(s), current and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projected markets (preferably from independent studies), price sensitivity, and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market risks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Environmental Aspects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Site-specific environmental impact assessment report, highlighting environmental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impacts and mitigating measures, prepared by an -acceptable consulting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firm in accordance with ADB guidelines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Project cost estimates broken down by (i) major cost category; and (ii) local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foreign currency cost, setting out taxes and duties, development expenses,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working capital requirements, and interest during construction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Financing Plan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Summary of the proposed financing plan and security package including (i)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source, amount, currency, and terms of the debt and equity investments; (ii)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source of finance for contingencies and cost overruns; (iii) description of escrow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retention arrangements; and (iv) information on the terms, security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requirements, and status of the financing commitments of other lenders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Proposed arrangements for disposal of ADB’s equity stake and dividend policy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 proposed restrictions on their payment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Expected Operational and Financial Performance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Financial projections for the project covering the period from financial closing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through final maturity of the proposed ADB financing, including balance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sheet, profit-and-loss and cash flow statements, and detailed assumptions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used to prepare the projections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These data should be included in the financial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model so that sensitivities for changed assumptions can be readily calculated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Financial and Economic Evaluation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Calculation of the economic and financial rates of return as well as return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on the equity investment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These data also should be included in the financial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model so that sensitivities for changed assumptions can be readily calculated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Risk Analysis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Analysis of the risks in implementing and operating the project with the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accompanying mitigating measures showing which party will bear the risk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and/or pay for the mitigating measures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should be accompanied by a list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 xml:space="preserve">of proposed insurance </w:t>
      </w:r>
      <w:proofErr w:type="spellStart"/>
      <w:r w:rsidRPr="00495322">
        <w:rPr>
          <w:rFonts w:ascii="Arial" w:hAnsi="Arial" w:cs="Arial"/>
          <w:color w:val="000000"/>
          <w:sz w:val="22"/>
          <w:szCs w:val="22"/>
        </w:rPr>
        <w:t>coverages</w:t>
      </w:r>
      <w:proofErr w:type="spellEnd"/>
      <w:r w:rsidRPr="00495322">
        <w:rPr>
          <w:rFonts w:ascii="Arial" w:hAnsi="Arial" w:cs="Arial"/>
          <w:color w:val="000000"/>
          <w:sz w:val="22"/>
          <w:szCs w:val="22"/>
        </w:rPr>
        <w:t xml:space="preserve"> for both implementation and operation of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the project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Financial Model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Submitted information should be accompanied by a copy of the project’s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financial model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This should be an integrated model that can provide for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sensitivity analysis of critical elements of the project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It should be provided in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hard copy and electronically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5322">
        <w:rPr>
          <w:rFonts w:ascii="Arial" w:hAnsi="Arial" w:cs="Arial"/>
          <w:i/>
          <w:iCs/>
          <w:color w:val="000000"/>
          <w:sz w:val="22"/>
          <w:szCs w:val="22"/>
        </w:rPr>
        <w:t>Permitting and Licensing</w:t>
      </w:r>
    </w:p>
    <w:p w:rsidR="004D4335" w:rsidRPr="00495322" w:rsidRDefault="00F1519E" w:rsidP="00495322">
      <w:pPr>
        <w:pStyle w:val="ListParagraph"/>
        <w:numPr>
          <w:ilvl w:val="0"/>
          <w:numId w:val="6"/>
        </w:num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95322">
        <w:rPr>
          <w:rFonts w:ascii="Arial" w:hAnsi="Arial" w:cs="Arial"/>
          <w:color w:val="000000"/>
          <w:sz w:val="22"/>
          <w:szCs w:val="22"/>
        </w:rPr>
        <w:t>List of all permits and clearances required for implementing and operating the</w:t>
      </w:r>
      <w:r w:rsidR="00051060" w:rsidRPr="0049532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95322">
        <w:rPr>
          <w:rFonts w:ascii="Arial" w:hAnsi="Arial" w:cs="Arial"/>
          <w:color w:val="000000"/>
          <w:sz w:val="22"/>
          <w:szCs w:val="22"/>
        </w:rPr>
        <w:t>project, the issuing authority, and the date of issue or expected issue</w:t>
      </w:r>
      <w:r w:rsidR="004D4335" w:rsidRPr="00495322">
        <w:rPr>
          <w:rFonts w:ascii="Arial" w:hAnsi="Arial" w:cs="Arial"/>
          <w:color w:val="000000"/>
          <w:sz w:val="22"/>
          <w:szCs w:val="22"/>
        </w:rPr>
        <w:t>.</w:t>
      </w:r>
    </w:p>
    <w:p w:rsidR="00F1519E" w:rsidRPr="004D4335" w:rsidRDefault="00F1519E" w:rsidP="00495322">
      <w:pPr>
        <w:tabs>
          <w:tab w:val="left" w:pos="0"/>
          <w:tab w:val="left" w:pos="810"/>
        </w:tabs>
        <w:autoSpaceDE w:val="0"/>
        <w:autoSpaceDN w:val="0"/>
        <w:adjustRightInd w:val="0"/>
        <w:ind w:left="60"/>
        <w:jc w:val="both"/>
        <w:rPr>
          <w:rFonts w:ascii="Arial" w:hAnsi="Arial" w:cs="Arial"/>
          <w:color w:val="000000"/>
          <w:sz w:val="22"/>
          <w:szCs w:val="22"/>
        </w:rPr>
      </w:pPr>
    </w:p>
    <w:p w:rsidR="00051060" w:rsidRPr="004D4335" w:rsidRDefault="00051060" w:rsidP="00495322">
      <w:pPr>
        <w:tabs>
          <w:tab w:val="left" w:pos="0"/>
          <w:tab w:val="left" w:pos="8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sectPr w:rsidR="00051060" w:rsidRPr="004D4335" w:rsidSect="0040215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A2AA7"/>
    <w:multiLevelType w:val="hybridMultilevel"/>
    <w:tmpl w:val="20282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635B6"/>
    <w:multiLevelType w:val="hybridMultilevel"/>
    <w:tmpl w:val="88D84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A561F"/>
    <w:multiLevelType w:val="hybridMultilevel"/>
    <w:tmpl w:val="69541CD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367F74C1"/>
    <w:multiLevelType w:val="hybridMultilevel"/>
    <w:tmpl w:val="E3C454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E6DDA"/>
    <w:multiLevelType w:val="hybridMultilevel"/>
    <w:tmpl w:val="41AE4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833C0"/>
    <w:multiLevelType w:val="hybridMultilevel"/>
    <w:tmpl w:val="A192D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DC2C48">
      <w:start w:val="1"/>
      <w:numFmt w:val="lowerRoman"/>
      <w:lvlText w:val="(%3)"/>
      <w:lvlJc w:val="left"/>
      <w:pPr>
        <w:ind w:left="3060" w:hanging="10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EDC4396">
      <w:start w:val="1"/>
      <w:numFmt w:val="upperLetter"/>
      <w:lvlText w:val="(%5)"/>
      <w:lvlJc w:val="left"/>
      <w:pPr>
        <w:ind w:left="3960" w:hanging="720"/>
      </w:pPr>
      <w:rPr>
        <w:rFonts w:hint="default"/>
      </w:rPr>
    </w:lvl>
    <w:lvl w:ilvl="5" w:tplc="4F5E3F20">
      <w:start w:val="1"/>
      <w:numFmt w:val="decimal"/>
      <w:lvlText w:val="(%6)"/>
      <w:lvlJc w:val="left"/>
      <w:pPr>
        <w:ind w:left="486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F1519E"/>
    <w:rsid w:val="000141DF"/>
    <w:rsid w:val="00051060"/>
    <w:rsid w:val="000D5362"/>
    <w:rsid w:val="00130D08"/>
    <w:rsid w:val="0021723A"/>
    <w:rsid w:val="003348A1"/>
    <w:rsid w:val="003E0C67"/>
    <w:rsid w:val="0040215D"/>
    <w:rsid w:val="004322ED"/>
    <w:rsid w:val="00463BD4"/>
    <w:rsid w:val="00495322"/>
    <w:rsid w:val="004D0176"/>
    <w:rsid w:val="004D4335"/>
    <w:rsid w:val="005005B3"/>
    <w:rsid w:val="0050306B"/>
    <w:rsid w:val="005538B8"/>
    <w:rsid w:val="005B3FFE"/>
    <w:rsid w:val="005E214C"/>
    <w:rsid w:val="005E6CAB"/>
    <w:rsid w:val="00612DCA"/>
    <w:rsid w:val="00651A31"/>
    <w:rsid w:val="006E1597"/>
    <w:rsid w:val="006E1B94"/>
    <w:rsid w:val="006F3AEF"/>
    <w:rsid w:val="0071161A"/>
    <w:rsid w:val="008A05B6"/>
    <w:rsid w:val="008A0B94"/>
    <w:rsid w:val="00914320"/>
    <w:rsid w:val="00995C7B"/>
    <w:rsid w:val="00A377FA"/>
    <w:rsid w:val="00A8469E"/>
    <w:rsid w:val="00AF26BE"/>
    <w:rsid w:val="00B31806"/>
    <w:rsid w:val="00B708F5"/>
    <w:rsid w:val="00C1016E"/>
    <w:rsid w:val="00CC46AE"/>
    <w:rsid w:val="00CD2C8E"/>
    <w:rsid w:val="00D12F87"/>
    <w:rsid w:val="00D13038"/>
    <w:rsid w:val="00D266D8"/>
    <w:rsid w:val="00D363C0"/>
    <w:rsid w:val="00D37BE7"/>
    <w:rsid w:val="00D70C79"/>
    <w:rsid w:val="00D73402"/>
    <w:rsid w:val="00D804A1"/>
    <w:rsid w:val="00DB2AF8"/>
    <w:rsid w:val="00E67CF5"/>
    <w:rsid w:val="00E71B74"/>
    <w:rsid w:val="00EB5818"/>
    <w:rsid w:val="00EC58C8"/>
    <w:rsid w:val="00EE2CA7"/>
    <w:rsid w:val="00F1519E"/>
    <w:rsid w:val="00F67314"/>
    <w:rsid w:val="00FA2C0B"/>
    <w:rsid w:val="00FA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21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37BE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D43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26</Pages>
  <Words>12023</Words>
  <Characters>68532</Characters>
  <Application>Microsoft Office Word</Application>
  <DocSecurity>0</DocSecurity>
  <Lines>571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giaochi</cp:lastModifiedBy>
  <cp:revision>6</cp:revision>
  <dcterms:created xsi:type="dcterms:W3CDTF">2011-08-16T18:09:00Z</dcterms:created>
  <dcterms:modified xsi:type="dcterms:W3CDTF">2012-07-09T19:23:00Z</dcterms:modified>
</cp:coreProperties>
</file>